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625DC" w:rsidRPr="004B2E00" w:rsidRDefault="004B2E00">
      <w:pPr>
        <w:rPr>
          <w:sz w:val="48"/>
          <w:szCs w:val="48"/>
        </w:rPr>
      </w:pPr>
      <w:r w:rsidRPr="004B2E00">
        <w:rPr>
          <w:sz w:val="48"/>
          <w:szCs w:val="48"/>
        </w:rPr>
        <w:t>SMT Ordering Necessary Files &amp; Info</w:t>
      </w:r>
    </w:p>
    <w:p w:rsidR="004B2E00" w:rsidRDefault="004B2E00"/>
    <w:p w:rsidR="004B2E00" w:rsidRPr="004B2E00" w:rsidRDefault="004B2E00">
      <w:r w:rsidRPr="004B2E00">
        <w:t>Accurate information supports efficient quote &amp; manufacturing processes</w:t>
      </w:r>
    </w:p>
    <w:p w:rsidR="004B2E00" w:rsidRPr="004B2E00" w:rsidRDefault="004B2E00" w:rsidP="004B2E00">
      <w:pPr>
        <w:rPr>
          <w:sz w:val="36"/>
          <w:szCs w:val="36"/>
        </w:rPr>
      </w:pPr>
      <w:proofErr w:type="gramStart"/>
      <w:r w:rsidRPr="004B2E00">
        <w:rPr>
          <w:sz w:val="36"/>
          <w:szCs w:val="36"/>
        </w:rPr>
        <w:t>1.For</w:t>
      </w:r>
      <w:proofErr w:type="gramEnd"/>
      <w:r w:rsidRPr="004B2E00">
        <w:rPr>
          <w:sz w:val="36"/>
          <w:szCs w:val="36"/>
        </w:rPr>
        <w:t xml:space="preserve"> BOM</w:t>
      </w:r>
    </w:p>
    <w:p w:rsidR="004B2E00" w:rsidRDefault="004B2E00" w:rsidP="004B2E00">
      <w:r>
        <w:t xml:space="preserve">Please fill in </w:t>
      </w:r>
      <w:proofErr w:type="gramStart"/>
      <w:r>
        <w:t>designators(</w:t>
      </w:r>
      <w:proofErr w:type="gramEnd"/>
      <w:r>
        <w:t xml:space="preserve">references), quantity, package and part numbers. </w:t>
      </w:r>
      <w:proofErr w:type="gramStart"/>
      <w:r>
        <w:t>For resistors or capacitors, if there is no part number, then value and package information is needed.</w:t>
      </w:r>
      <w:proofErr w:type="gramEnd"/>
      <w:r>
        <w:t xml:space="preserve"> It’s also better list components as PTH or SMD.</w:t>
      </w:r>
    </w:p>
    <w:p w:rsidR="004B2E00" w:rsidRDefault="004B2E00" w:rsidP="004B2E00">
      <w:r>
        <w:t xml:space="preserve">We do not accept BOM files in </w:t>
      </w:r>
      <w:proofErr w:type="spellStart"/>
      <w:r>
        <w:t>pdf</w:t>
      </w:r>
      <w:proofErr w:type="spellEnd"/>
      <w:r>
        <w:t xml:space="preserve"> because it's not convenient for us to do component-sourcing and is also not easy to avoid mistakes in file conversion. Check our example BOM for reference.</w:t>
      </w:r>
    </w:p>
    <w:p w:rsidR="00A24948" w:rsidRDefault="00A24948" w:rsidP="004B2E00"/>
    <w:p w:rsidR="00A24948" w:rsidRDefault="00A24948" w:rsidP="004B2E00">
      <w:r w:rsidRPr="00113766">
        <w:rPr>
          <w:b/>
        </w:rPr>
        <w:t xml:space="preserve">Usually, you can make and sort out the schematic diagram in the layout design software, and then export the BOM file, </w:t>
      </w:r>
      <w:proofErr w:type="gramStart"/>
      <w:r w:rsidRPr="00113766">
        <w:rPr>
          <w:b/>
        </w:rPr>
        <w:t>The</w:t>
      </w:r>
      <w:proofErr w:type="gramEnd"/>
      <w:r w:rsidRPr="00113766">
        <w:rPr>
          <w:b/>
        </w:rPr>
        <w:t xml:space="preserve"> file in. CSV format is the best. Then check and sort out the exported BOM file in the following template </w:t>
      </w:r>
      <w:proofErr w:type="gramStart"/>
      <w:r w:rsidRPr="00113766">
        <w:rPr>
          <w:b/>
        </w:rPr>
        <w:t>format</w:t>
      </w:r>
      <w:r w:rsidRPr="00A24948">
        <w:t xml:space="preserve"> .</w:t>
      </w:r>
      <w:proofErr w:type="gramEnd"/>
    </w:p>
    <w:p w:rsidR="00A24948" w:rsidRDefault="00A24948" w:rsidP="004B2E00"/>
    <w:p w:rsidR="00A24948" w:rsidRDefault="005415BC" w:rsidP="004B2E00">
      <w:pPr>
        <w:rPr>
          <w:rFonts w:hint="eastAsia"/>
          <w:noProof/>
        </w:rPr>
      </w:pPr>
      <w:r>
        <w:rPr>
          <w:rFonts w:hint="eastAsia"/>
          <w:noProof/>
        </w:rPr>
        <w:drawing>
          <wp:inline distT="0" distB="0" distL="0" distR="0">
            <wp:extent cx="5274310" cy="1625739"/>
            <wp:effectExtent l="19050" t="0" r="2540" b="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srcRect/>
                    <a:stretch>
                      <a:fillRect/>
                    </a:stretch>
                  </pic:blipFill>
                  <pic:spPr bwMode="auto">
                    <a:xfrm>
                      <a:off x="0" y="0"/>
                      <a:ext cx="5274310" cy="1625739"/>
                    </a:xfrm>
                    <a:prstGeom prst="rect">
                      <a:avLst/>
                    </a:prstGeom>
                    <a:noFill/>
                    <a:ln w="9525">
                      <a:noFill/>
                      <a:miter lim="800000"/>
                      <a:headEnd/>
                      <a:tailEnd/>
                    </a:ln>
                  </pic:spPr>
                </pic:pic>
              </a:graphicData>
            </a:graphic>
          </wp:inline>
        </w:drawing>
      </w:r>
    </w:p>
    <w:p w:rsidR="005415BC" w:rsidRDefault="005415BC" w:rsidP="004B2E00"/>
    <w:p w:rsidR="000F56A9" w:rsidRPr="000C5A36" w:rsidRDefault="000F56A9" w:rsidP="000F56A9">
      <w:pPr>
        <w:rPr>
          <w:b/>
          <w:color w:val="FF0000"/>
        </w:rPr>
      </w:pPr>
      <w:proofErr w:type="gramStart"/>
      <w:r w:rsidRPr="000C5A36">
        <w:rPr>
          <w:b/>
          <w:color w:val="FF0000"/>
        </w:rPr>
        <w:t>for</w:t>
      </w:r>
      <w:proofErr w:type="gramEnd"/>
      <w:r w:rsidRPr="000C5A36">
        <w:rPr>
          <w:b/>
          <w:color w:val="FF0000"/>
        </w:rPr>
        <w:t xml:space="preserve"> each part in BOM , it is best and clear that you can provide the LCSC part #.</w:t>
      </w:r>
    </w:p>
    <w:p w:rsidR="000F56A9" w:rsidRDefault="000F56A9" w:rsidP="000F56A9">
      <w:r>
        <w:t>LCSC web: http://www.lcsc.com</w:t>
      </w:r>
    </w:p>
    <w:p w:rsidR="004B2E00" w:rsidRDefault="004B2E00" w:rsidP="004B2E00"/>
    <w:p w:rsidR="004B2E00" w:rsidRPr="004B2E00" w:rsidRDefault="004B2E00" w:rsidP="004B2E00">
      <w:pPr>
        <w:rPr>
          <w:sz w:val="36"/>
          <w:szCs w:val="36"/>
        </w:rPr>
      </w:pPr>
      <w:proofErr w:type="gramStart"/>
      <w:r w:rsidRPr="004B2E00">
        <w:rPr>
          <w:sz w:val="36"/>
          <w:szCs w:val="36"/>
        </w:rPr>
        <w:t>2.For</w:t>
      </w:r>
      <w:proofErr w:type="gramEnd"/>
      <w:r w:rsidRPr="004B2E00">
        <w:rPr>
          <w:sz w:val="36"/>
          <w:szCs w:val="36"/>
        </w:rPr>
        <w:t xml:space="preserve"> assembly orders, </w:t>
      </w:r>
      <w:proofErr w:type="spellStart"/>
      <w:r w:rsidRPr="004B2E00">
        <w:rPr>
          <w:sz w:val="36"/>
          <w:szCs w:val="36"/>
        </w:rPr>
        <w:t>pls</w:t>
      </w:r>
      <w:proofErr w:type="spellEnd"/>
      <w:r w:rsidRPr="004B2E00">
        <w:rPr>
          <w:sz w:val="36"/>
          <w:szCs w:val="36"/>
        </w:rPr>
        <w:t xml:space="preserve"> provide assembly drawing file or assembly information </w:t>
      </w:r>
    </w:p>
    <w:p w:rsidR="004B2E00" w:rsidRDefault="004B2E00" w:rsidP="004B2E00"/>
    <w:p w:rsidR="004B2E00" w:rsidRDefault="004B2E00" w:rsidP="004B2E00">
      <w:r>
        <w:t>Please add polarity cathode or anode mark and pin 1 in silkscreen layer.</w:t>
      </w:r>
    </w:p>
    <w:p w:rsidR="004B2E00" w:rsidRDefault="004B2E00" w:rsidP="004B2E00">
      <w:r>
        <w:t>If you do not want this information to be printed on the board, please send an individual assembly drawing file including those information to us. For cathode or anode, check the picture for reference, if use one line or one dot, we may get confused since sometimes it can be either cathode or anode. For pin 1, it’s ok to use dot.</w:t>
      </w:r>
    </w:p>
    <w:p w:rsidR="004B2E00" w:rsidRDefault="004B2E00" w:rsidP="004B2E00">
      <w:r>
        <w:t>It will be great if you have 3D images including into the Gerber file or send to us.</w:t>
      </w:r>
    </w:p>
    <w:p w:rsidR="00F94EC8" w:rsidRDefault="00F94EC8" w:rsidP="004B2E00">
      <w:r>
        <w:rPr>
          <w:noProof/>
        </w:rPr>
        <w:lastRenderedPageBreak/>
        <w:drawing>
          <wp:inline distT="0" distB="0" distL="0" distR="0">
            <wp:extent cx="4505325" cy="4210050"/>
            <wp:effectExtent l="19050" t="0" r="9525"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7" cstate="print"/>
                    <a:srcRect/>
                    <a:stretch>
                      <a:fillRect/>
                    </a:stretch>
                  </pic:blipFill>
                  <pic:spPr bwMode="auto">
                    <a:xfrm>
                      <a:off x="0" y="0"/>
                      <a:ext cx="4505325" cy="4210050"/>
                    </a:xfrm>
                    <a:prstGeom prst="rect">
                      <a:avLst/>
                    </a:prstGeom>
                    <a:noFill/>
                    <a:ln w="9525">
                      <a:noFill/>
                      <a:miter lim="800000"/>
                      <a:headEnd/>
                      <a:tailEnd/>
                    </a:ln>
                  </pic:spPr>
                </pic:pic>
              </a:graphicData>
            </a:graphic>
          </wp:inline>
        </w:drawing>
      </w:r>
    </w:p>
    <w:p w:rsidR="004B2E00" w:rsidRDefault="004B2E00" w:rsidP="004B2E00"/>
    <w:p w:rsidR="004B2E00" w:rsidRPr="004B2E00" w:rsidRDefault="004B2E00" w:rsidP="004B2E00">
      <w:pPr>
        <w:rPr>
          <w:sz w:val="36"/>
          <w:szCs w:val="36"/>
        </w:rPr>
      </w:pPr>
      <w:proofErr w:type="gramStart"/>
      <w:r w:rsidRPr="004B2E00">
        <w:rPr>
          <w:sz w:val="36"/>
          <w:szCs w:val="36"/>
        </w:rPr>
        <w:t>3.Pick</w:t>
      </w:r>
      <w:proofErr w:type="gramEnd"/>
      <w:r w:rsidRPr="004B2E00">
        <w:rPr>
          <w:sz w:val="36"/>
          <w:szCs w:val="36"/>
        </w:rPr>
        <w:t>&amp;place/</w:t>
      </w:r>
      <w:proofErr w:type="spellStart"/>
      <w:r w:rsidRPr="004B2E00">
        <w:rPr>
          <w:sz w:val="36"/>
          <w:szCs w:val="36"/>
        </w:rPr>
        <w:t>centroid</w:t>
      </w:r>
      <w:proofErr w:type="spellEnd"/>
      <w:r w:rsidRPr="004B2E00">
        <w:rPr>
          <w:sz w:val="36"/>
          <w:szCs w:val="36"/>
        </w:rPr>
        <w:t xml:space="preserve"> file</w:t>
      </w:r>
    </w:p>
    <w:p w:rsidR="004B2E00" w:rsidRDefault="004B2E00" w:rsidP="004B2E00">
      <w:r>
        <w:t xml:space="preserve">We need completed </w:t>
      </w:r>
      <w:proofErr w:type="spellStart"/>
      <w:r>
        <w:t>pick&amp;place</w:t>
      </w:r>
      <w:proofErr w:type="spellEnd"/>
      <w:r>
        <w:t xml:space="preserve"> file/</w:t>
      </w:r>
      <w:proofErr w:type="spellStart"/>
      <w:r>
        <w:t>centroid</w:t>
      </w:r>
      <w:proofErr w:type="spellEnd"/>
      <w:r>
        <w:t xml:space="preserve"> file including all the designators/references same as the ones in BOM, THT designators can be excluded. And designators in </w:t>
      </w:r>
      <w:proofErr w:type="spellStart"/>
      <w:r>
        <w:t>pick&amp;place</w:t>
      </w:r>
      <w:proofErr w:type="spellEnd"/>
      <w:r>
        <w:t xml:space="preserve"> file should match the designators in silkscreen layer or assembly drawing file.</w:t>
      </w:r>
    </w:p>
    <w:p w:rsidR="00FA6922" w:rsidRDefault="00FA6922" w:rsidP="004B2E00"/>
    <w:p w:rsidR="00FA6922" w:rsidRDefault="00FA6922" w:rsidP="004B2E00">
      <w:r w:rsidRPr="00113766">
        <w:rPr>
          <w:b/>
        </w:rPr>
        <w:t xml:space="preserve">Usually, you can export the </w:t>
      </w:r>
      <w:proofErr w:type="spellStart"/>
      <w:r w:rsidRPr="00113766">
        <w:rPr>
          <w:b/>
        </w:rPr>
        <w:t>pick&amp;place</w:t>
      </w:r>
      <w:proofErr w:type="spellEnd"/>
      <w:r w:rsidRPr="00113766">
        <w:rPr>
          <w:b/>
        </w:rPr>
        <w:t xml:space="preserve"> file/</w:t>
      </w:r>
      <w:proofErr w:type="spellStart"/>
      <w:r w:rsidRPr="00113766">
        <w:rPr>
          <w:b/>
        </w:rPr>
        <w:t>centroid</w:t>
      </w:r>
      <w:proofErr w:type="spellEnd"/>
      <w:r w:rsidRPr="00113766">
        <w:rPr>
          <w:b/>
        </w:rPr>
        <w:t xml:space="preserve"> </w:t>
      </w:r>
      <w:proofErr w:type="gramStart"/>
      <w:r w:rsidRPr="00113766">
        <w:rPr>
          <w:b/>
        </w:rPr>
        <w:t>file  in</w:t>
      </w:r>
      <w:proofErr w:type="gramEnd"/>
      <w:r w:rsidRPr="00113766">
        <w:rPr>
          <w:b/>
        </w:rPr>
        <w:t xml:space="preserve"> the layout design software. </w:t>
      </w:r>
      <w:proofErr w:type="gramStart"/>
      <w:r w:rsidRPr="00113766">
        <w:rPr>
          <w:b/>
        </w:rPr>
        <w:t>The file in.</w:t>
      </w:r>
      <w:proofErr w:type="gramEnd"/>
      <w:r w:rsidRPr="00113766">
        <w:rPr>
          <w:b/>
        </w:rPr>
        <w:t xml:space="preserve"> CSV format is the best</w:t>
      </w:r>
      <w:r w:rsidRPr="00FA6922">
        <w:t>.</w:t>
      </w:r>
    </w:p>
    <w:p w:rsidR="00A24948" w:rsidRDefault="00A24948" w:rsidP="004B2E00"/>
    <w:p w:rsidR="00A24948" w:rsidRDefault="00A24948" w:rsidP="004B2E00"/>
    <w:sectPr w:rsidR="00A24948" w:rsidSect="00794E32">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253EC" w:rsidRDefault="001253EC" w:rsidP="004B2E00">
      <w:r>
        <w:separator/>
      </w:r>
    </w:p>
  </w:endnote>
  <w:endnote w:type="continuationSeparator" w:id="0">
    <w:p w:rsidR="001253EC" w:rsidRDefault="001253EC" w:rsidP="004B2E00">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253EC" w:rsidRDefault="001253EC" w:rsidP="004B2E00">
      <w:r>
        <w:separator/>
      </w:r>
    </w:p>
  </w:footnote>
  <w:footnote w:type="continuationSeparator" w:id="0">
    <w:p w:rsidR="001253EC" w:rsidRDefault="001253EC" w:rsidP="004B2E00">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attachedTemplate r:id="rId1"/>
  <w:defaultTabStop w:val="420"/>
  <w:drawingGridVerticalSpacing w:val="156"/>
  <w:displayHorizontalDrawingGridEvery w:val="0"/>
  <w:displayVerticalDrawingGridEvery w:val="2"/>
  <w:characterSpacingControl w:val="compressPunctuation"/>
  <w:hdrShapeDefaults>
    <o:shapedefaults v:ext="edit" spidmax="14338"/>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843E8A"/>
    <w:rsid w:val="000C5A36"/>
    <w:rsid w:val="000F56A9"/>
    <w:rsid w:val="00113766"/>
    <w:rsid w:val="001253EC"/>
    <w:rsid w:val="00136C23"/>
    <w:rsid w:val="00251DC8"/>
    <w:rsid w:val="003625DC"/>
    <w:rsid w:val="004B2E00"/>
    <w:rsid w:val="005415BC"/>
    <w:rsid w:val="007504DC"/>
    <w:rsid w:val="00794E32"/>
    <w:rsid w:val="00843E8A"/>
    <w:rsid w:val="00935921"/>
    <w:rsid w:val="009A0147"/>
    <w:rsid w:val="00A24948"/>
    <w:rsid w:val="00B60FD1"/>
    <w:rsid w:val="00CD1C96"/>
    <w:rsid w:val="00D259E5"/>
    <w:rsid w:val="00E50BBA"/>
    <w:rsid w:val="00E87D34"/>
    <w:rsid w:val="00F01501"/>
    <w:rsid w:val="00F647C4"/>
    <w:rsid w:val="00F94EC8"/>
    <w:rsid w:val="00FA692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94E32"/>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4B2E0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4B2E00"/>
    <w:rPr>
      <w:sz w:val="18"/>
      <w:szCs w:val="18"/>
    </w:rPr>
  </w:style>
  <w:style w:type="paragraph" w:styleId="a4">
    <w:name w:val="footer"/>
    <w:basedOn w:val="a"/>
    <w:link w:val="Char0"/>
    <w:uiPriority w:val="99"/>
    <w:semiHidden/>
    <w:unhideWhenUsed/>
    <w:rsid w:val="004B2E00"/>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4B2E00"/>
    <w:rPr>
      <w:sz w:val="18"/>
      <w:szCs w:val="18"/>
    </w:rPr>
  </w:style>
  <w:style w:type="paragraph" w:styleId="a5">
    <w:name w:val="Balloon Text"/>
    <w:basedOn w:val="a"/>
    <w:link w:val="Char1"/>
    <w:uiPriority w:val="99"/>
    <w:semiHidden/>
    <w:unhideWhenUsed/>
    <w:rsid w:val="00F94EC8"/>
    <w:rPr>
      <w:sz w:val="18"/>
      <w:szCs w:val="18"/>
    </w:rPr>
  </w:style>
  <w:style w:type="character" w:customStyle="1" w:styleId="Char1">
    <w:name w:val="批注框文本 Char"/>
    <w:basedOn w:val="a0"/>
    <w:link w:val="a5"/>
    <w:uiPriority w:val="99"/>
    <w:semiHidden/>
    <w:rsid w:val="00F94EC8"/>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2.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en\AppData\Roaming\Microsoft\Templates\&#26631;&#20934;&#27169;&#26495;.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标准模板.dotx</Template>
  <TotalTime>4</TotalTime>
  <Pages>2</Pages>
  <Words>280</Words>
  <Characters>1600</Characters>
  <Application>Microsoft Office Word</Application>
  <DocSecurity>0</DocSecurity>
  <Lines>13</Lines>
  <Paragraphs>3</Paragraphs>
  <ScaleCrop>false</ScaleCrop>
  <Company/>
  <LinksUpToDate>false</LinksUpToDate>
  <CharactersWithSpaces>1877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Ben</dc:creator>
  <cp:lastModifiedBy>Ben</cp:lastModifiedBy>
  <cp:revision>4</cp:revision>
  <dcterms:created xsi:type="dcterms:W3CDTF">2023-08-15T04:45:00Z</dcterms:created>
  <dcterms:modified xsi:type="dcterms:W3CDTF">2023-08-15T04:47:00Z</dcterms:modified>
</cp:coreProperties>
</file>